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2"/>
        <w:numPr>
          <w:ilvl w:val="0"/>
          <w:numId w:val="0"/>
        </w:numPr>
      </w:pPr>
      <w:bookmarkStart w:name="_Toc147905053_1" w:id="100001"/>
      <w:bookmarkStart w:name="nxmlformatsorgdrawingml2006main_1" w:id="100002"/>
      <w:r>
        <w:t>DrawingML - Main</w:t>
      </w:r>
      <w:bookmarkEnd w:id="100001"/>
    </w:p>
    <w:bookmarkEnd w:id="100002"/>
    <w:p w:rsidRDefault="00B82E19" w:rsidP="00B82E19" w:rsidR="00B82E19">
      <w:r>
        <w:t>The DrawingML Main namespace defines all of the base constructs for all types of DrawingML objects (charts, diagrams, shapes, pictures, and so on). These constructs and primitives are defined below.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